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9DC" w:rsidRPr="007A7A98" w:rsidRDefault="001569DC" w:rsidP="001569D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3CD6F05" wp14:editId="0B28FEF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9DC" w:rsidRPr="007A7A98" w:rsidRDefault="001569DC" w:rsidP="001569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569DC" w:rsidRPr="007A7A98" w:rsidRDefault="001569DC" w:rsidP="001569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569DC" w:rsidRPr="007A7A98" w:rsidRDefault="001569DC" w:rsidP="00156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569DC" w:rsidRPr="007A7A98" w:rsidRDefault="001569DC" w:rsidP="001569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 w:rsidR="00830AA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-2019-SP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569DC" w:rsidRPr="007A7A98" w:rsidRDefault="001569DC" w:rsidP="001569D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569DC" w:rsidRPr="007A7A98" w:rsidRDefault="001569DC" w:rsidP="0015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569DC" w:rsidRPr="007A7A98" w:rsidRDefault="001569DC" w:rsidP="0015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569DC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2408AE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Hladiln</w:t>
      </w:r>
      <w:r w:rsidR="005D532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ik (kot na primer Gorenje R3091 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NW)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1 kom</w:t>
      </w:r>
      <w:r w:rsidRPr="002408A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v sestavu in opisu kot sledi v nadaljevanju 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69DC" w:rsidRPr="007A7A98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višina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5D5326">
        <w:rPr>
          <w:rFonts w:ascii="Times New Roman" w:eastAsia="Times New Roman" w:hAnsi="Times New Roman" w:cs="Times New Roman"/>
          <w:sz w:val="24"/>
          <w:szCs w:val="24"/>
          <w:lang w:eastAsia="sl-SI"/>
        </w:rPr>
        <w:t>84,5cm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569DC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skupaj</w:t>
      </w:r>
      <w:r w:rsidR="005D532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neto 112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litrov</w:t>
      </w:r>
    </w:p>
    <w:p w:rsidR="001569DC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energijski razred A+</w:t>
      </w:r>
    </w:p>
    <w:p w:rsidR="005D5326" w:rsidRDefault="005D5326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odpiranje vrat levo/desno</w:t>
      </w:r>
    </w:p>
    <w:p w:rsidR="001569DC" w:rsidRPr="007A7A98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prostostoječi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1569DC" w:rsidRPr="007A7A98" w:rsidRDefault="001569DC" w:rsidP="001569D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569DC" w:rsidRPr="000F2F16" w:rsidRDefault="001569DC" w:rsidP="001569D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F2F16">
        <w:rPr>
          <w:rFonts w:ascii="Times New Roman" w:eastAsia="Times New Roman" w:hAnsi="Times New Roman" w:cs="Times New Roman"/>
          <w:sz w:val="24"/>
          <w:szCs w:val="24"/>
          <w:lang w:eastAsia="zh-CN"/>
        </w:rPr>
        <w:t>Obvezna spremna dokumentacija ob dobavi opreme je:</w:t>
      </w:r>
    </w:p>
    <w:tbl>
      <w:tblPr>
        <w:tblW w:w="9507" w:type="dxa"/>
        <w:tblLook w:val="01E0" w:firstRow="1" w:lastRow="1" w:firstColumn="1" w:lastColumn="1" w:noHBand="0" w:noVBand="0"/>
      </w:tblPr>
      <w:tblGrid>
        <w:gridCol w:w="9507"/>
      </w:tblGrid>
      <w:tr w:rsidR="001569DC" w:rsidRPr="000F2F16" w:rsidTr="00282AB8">
        <w:trPr>
          <w:trHeight w:val="298"/>
        </w:trPr>
        <w:tc>
          <w:tcPr>
            <w:tcW w:w="9507" w:type="dxa"/>
            <w:hideMark/>
          </w:tcPr>
          <w:p w:rsidR="001569DC" w:rsidRPr="000F2F16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Navodila v slovenskem jeziku </w:t>
            </w:r>
          </w:p>
        </w:tc>
      </w:tr>
      <w:tr w:rsidR="001569DC" w:rsidRPr="000F2F16" w:rsidTr="00282AB8">
        <w:trPr>
          <w:trHeight w:val="406"/>
        </w:trPr>
        <w:tc>
          <w:tcPr>
            <w:tcW w:w="9507" w:type="dxa"/>
            <w:hideMark/>
          </w:tcPr>
          <w:p w:rsidR="001569DC" w:rsidRPr="000F2F16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Originalno navodilo za uporabo (»</w:t>
            </w:r>
            <w:proofErr w:type="spellStart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User</w:t>
            </w:r>
            <w:proofErr w:type="spellEnd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book</w:t>
            </w:r>
            <w:proofErr w:type="spellEnd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«)</w:t>
            </w:r>
          </w:p>
        </w:tc>
      </w:tr>
      <w:tr w:rsidR="001569DC" w:rsidRPr="000F2F16" w:rsidTr="00282AB8">
        <w:trPr>
          <w:trHeight w:val="283"/>
        </w:trPr>
        <w:tc>
          <w:tcPr>
            <w:tcW w:w="9507" w:type="dxa"/>
            <w:hideMark/>
          </w:tcPr>
          <w:p w:rsidR="001569DC" w:rsidRPr="000F2F16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 označba po možnosti pritrjena tudi na opremo.</w:t>
            </w:r>
          </w:p>
        </w:tc>
      </w:tr>
      <w:tr w:rsidR="001569DC" w:rsidRPr="000F2F16" w:rsidTr="00282AB8">
        <w:trPr>
          <w:trHeight w:val="260"/>
        </w:trPr>
        <w:tc>
          <w:tcPr>
            <w:tcW w:w="9507" w:type="dxa"/>
            <w:hideMark/>
          </w:tcPr>
          <w:p w:rsidR="001569DC" w:rsidRPr="000F2F16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Kontakt pooblaščenega serviserja</w:t>
            </w:r>
          </w:p>
          <w:p w:rsidR="001569DC" w:rsidRPr="000F2F16" w:rsidRDefault="001569DC" w:rsidP="00282AB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1569DC" w:rsidRPr="000F2F16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2C6A8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  <w:r w:rsidRPr="001317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ponudbi lahko ponudite tudi opremo drugih proizvajalcev, vendar mora biti le ta tehnično najmanj enakovredna opremi navedeni v Specifikaciji zahtev naročnika.</w:t>
      </w:r>
    </w:p>
    <w:p w:rsidR="001569DC" w:rsidRPr="002C6A8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A7A9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 skladišče Nabavne službe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7A7A9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569DC" w:rsidRDefault="000F2F16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569DC" w:rsidRPr="00922BC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hladilnik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830A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88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5D532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5D532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569DC" w:rsidRPr="007A7A98" w:rsidRDefault="001569DC" w:rsidP="001569D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569DC" w:rsidRPr="007A7A98" w:rsidRDefault="001569DC" w:rsidP="001569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569DC" w:rsidRPr="007A7A9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ED6745" w:rsidRDefault="00ED6745"/>
    <w:sectPr w:rsidR="00ED6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F2F16">
      <w:pPr>
        <w:spacing w:after="0" w:line="240" w:lineRule="auto"/>
      </w:pPr>
      <w:r>
        <w:separator/>
      </w:r>
    </w:p>
  </w:endnote>
  <w:endnote w:type="continuationSeparator" w:id="0">
    <w:p w:rsidR="00000000" w:rsidRDefault="000F2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D532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F2F1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2F16">
    <w:pPr>
      <w:pStyle w:val="Noga"/>
      <w:jc w:val="center"/>
    </w:pPr>
  </w:p>
  <w:p w:rsidR="00B251B9" w:rsidRDefault="005D532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F2F16">
    <w:pPr>
      <w:pStyle w:val="Noga"/>
      <w:jc w:val="center"/>
    </w:pPr>
  </w:p>
  <w:p w:rsidR="00B251B9" w:rsidRDefault="000F2F16">
    <w:pPr>
      <w:pStyle w:val="Noga"/>
      <w:jc w:val="center"/>
    </w:pPr>
  </w:p>
  <w:p w:rsidR="00B251B9" w:rsidRDefault="000F2F1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2F16">
    <w:pPr>
      <w:pStyle w:val="Noga"/>
      <w:jc w:val="center"/>
      <w:rPr>
        <w:rFonts w:ascii="Arial" w:hAnsi="Arial"/>
        <w:sz w:val="16"/>
      </w:rPr>
    </w:pPr>
  </w:p>
  <w:p w:rsidR="00B251B9" w:rsidRDefault="000F2F16">
    <w:pPr>
      <w:pStyle w:val="Noga"/>
      <w:jc w:val="center"/>
      <w:rPr>
        <w:rFonts w:ascii="Arial" w:hAnsi="Arial"/>
        <w:sz w:val="16"/>
      </w:rPr>
    </w:pPr>
  </w:p>
  <w:p w:rsidR="00B251B9" w:rsidRDefault="000F2F1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F2F16">
      <w:pPr>
        <w:spacing w:after="0" w:line="240" w:lineRule="auto"/>
      </w:pPr>
      <w:r>
        <w:separator/>
      </w:r>
    </w:p>
  </w:footnote>
  <w:footnote w:type="continuationSeparator" w:id="0">
    <w:p w:rsidR="00000000" w:rsidRDefault="000F2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D53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F2F1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D53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5D532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F2F16">
    <w:pPr>
      <w:pStyle w:val="Noga"/>
      <w:jc w:val="center"/>
      <w:rPr>
        <w:rFonts w:ascii="Arial" w:hAnsi="Arial"/>
        <w:sz w:val="16"/>
      </w:rPr>
    </w:pPr>
  </w:p>
  <w:p w:rsidR="00B251B9" w:rsidRDefault="005D53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DC"/>
    <w:rsid w:val="000F2F16"/>
    <w:rsid w:val="001569DC"/>
    <w:rsid w:val="005D5326"/>
    <w:rsid w:val="00830AAF"/>
    <w:rsid w:val="00E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44231A4"/>
  <w15:chartTrackingRefBased/>
  <w15:docId w15:val="{AABD8E78-D20F-4D8C-91CE-7180100C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1569D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56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569DC"/>
  </w:style>
  <w:style w:type="paragraph" w:styleId="Glava">
    <w:name w:val="header"/>
    <w:basedOn w:val="Navaden"/>
    <w:link w:val="GlavaZnak"/>
    <w:uiPriority w:val="99"/>
    <w:semiHidden/>
    <w:unhideWhenUsed/>
    <w:rsid w:val="00156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569DC"/>
  </w:style>
  <w:style w:type="character" w:styleId="tevilkastrani">
    <w:name w:val="page number"/>
    <w:basedOn w:val="Privzetapisavaodstavka"/>
    <w:rsid w:val="001569DC"/>
  </w:style>
  <w:style w:type="character" w:styleId="Hiperpovezava">
    <w:name w:val="Hyperlink"/>
    <w:basedOn w:val="Privzetapisavaodstavka"/>
    <w:uiPriority w:val="99"/>
    <w:unhideWhenUsed/>
    <w:rsid w:val="001569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2019-09-19T11:41:00Z</cp:lastPrinted>
  <dcterms:created xsi:type="dcterms:W3CDTF">2019-09-19T11:41:00Z</dcterms:created>
  <dcterms:modified xsi:type="dcterms:W3CDTF">2019-09-19T11:42:00Z</dcterms:modified>
</cp:coreProperties>
</file>